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30" w:rsidRPr="001B2730" w:rsidRDefault="001B2730" w:rsidP="001B2730">
      <w:pPr>
        <w:shd w:val="clear" w:color="auto" w:fill="FFFFFF"/>
        <w:spacing w:before="300" w:after="300" w:line="240" w:lineRule="auto"/>
        <w:jc w:val="center"/>
        <w:rPr>
          <w:rFonts w:ascii="Times New Roman" w:eastAsia="Times New Roman" w:hAnsi="Times New Roman" w:cs="Times New Roman"/>
          <w:b/>
          <w:color w:val="212529"/>
          <w:sz w:val="32"/>
          <w:szCs w:val="28"/>
          <w:lang w:eastAsia="ru-RU"/>
        </w:rPr>
      </w:pPr>
      <w:bookmarkStart w:id="0" w:name="_GoBack"/>
      <w:r w:rsidRPr="001B2730">
        <w:rPr>
          <w:rFonts w:ascii="Times New Roman" w:eastAsia="Times New Roman" w:hAnsi="Times New Roman" w:cs="Times New Roman"/>
          <w:b/>
          <w:color w:val="212529"/>
          <w:sz w:val="32"/>
          <w:szCs w:val="28"/>
          <w:lang w:eastAsia="ru-RU"/>
        </w:rPr>
        <w:t>ЗАКОН РЕСПУБЛИКИ БЕЛАРУСЬ</w:t>
      </w:r>
    </w:p>
    <w:bookmarkEnd w:id="0"/>
    <w:p w:rsidR="001B2730" w:rsidRPr="001B2730" w:rsidRDefault="001B2730" w:rsidP="001B2730">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14 июня 2007 г. № 239-З</w:t>
      </w:r>
    </w:p>
    <w:p w:rsidR="001B2730" w:rsidRPr="001B2730" w:rsidRDefault="001B2730" w:rsidP="001B2730">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О государственных социальных льготах, правах и гарантиях для отдельных категорий граждан</w:t>
      </w:r>
    </w:p>
    <w:p w:rsidR="001B2730" w:rsidRPr="001B2730" w:rsidRDefault="001B2730" w:rsidP="001B2730">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i/>
          <w:iCs/>
          <w:color w:val="F0506E"/>
          <w:sz w:val="28"/>
          <w:szCs w:val="28"/>
          <w:lang w:eastAsia="ru-RU"/>
        </w:rPr>
        <w:t>Принят Палатой представителей 23 мая 2007 года</w:t>
      </w:r>
      <w:r w:rsidRPr="001B2730">
        <w:rPr>
          <w:rFonts w:ascii="Times New Roman" w:eastAsia="Times New Roman" w:hAnsi="Times New Roman" w:cs="Times New Roman"/>
          <w:i/>
          <w:iCs/>
          <w:color w:val="F0506E"/>
          <w:sz w:val="28"/>
          <w:szCs w:val="28"/>
          <w:lang w:eastAsia="ru-RU"/>
        </w:rPr>
        <w:br/>
        <w:t>Одобрен Советом Республики 28 мая 2007 года</w:t>
      </w:r>
      <w:r w:rsidRPr="001B2730">
        <w:rPr>
          <w:rFonts w:ascii="Times New Roman" w:eastAsia="Times New Roman" w:hAnsi="Times New Roman" w:cs="Times New Roman"/>
          <w:color w:val="212529"/>
          <w:sz w:val="28"/>
          <w:szCs w:val="28"/>
          <w:lang w:eastAsia="ru-RU"/>
        </w:rPr>
        <w:t> </w:t>
      </w:r>
    </w:p>
    <w:p w:rsidR="001B2730" w:rsidRPr="001B2730" w:rsidRDefault="001B2730" w:rsidP="001B2730">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1B2730" w:rsidRPr="001B2730" w:rsidRDefault="001B2730" w:rsidP="001B2730">
      <w:pPr>
        <w:shd w:val="clear" w:color="auto" w:fill="FFFFFF"/>
        <w:spacing w:before="300" w:after="300" w:line="240" w:lineRule="auto"/>
        <w:jc w:val="center"/>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ГЛАВА 1</w:t>
      </w:r>
      <w:r w:rsidRPr="001B2730">
        <w:rPr>
          <w:rFonts w:ascii="Times New Roman" w:eastAsia="Times New Roman" w:hAnsi="Times New Roman" w:cs="Times New Roman"/>
          <w:b/>
          <w:bCs/>
          <w:color w:val="212529"/>
          <w:sz w:val="28"/>
          <w:szCs w:val="28"/>
          <w:lang w:eastAsia="ru-RU"/>
        </w:rPr>
        <w:br/>
        <w:t>ОБЩИЕ ПОЛОЖЕНИЯ</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1. Понятие государственных социальных льгот, прав и гарантий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2. Цель и принципы государственной политики в сфере предоставления социальных льгот</w:t>
      </w:r>
    </w:p>
    <w:p w:rsidR="001B2730" w:rsidRPr="001B2730" w:rsidRDefault="001B2730" w:rsidP="001B273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1B2730" w:rsidRPr="001B2730" w:rsidRDefault="001B2730" w:rsidP="001B273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3. Основные категории граждан, имеющих право на социальные льготы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социальные льготы в соответствии с настоящим Законом имеют:</w:t>
      </w:r>
    </w:p>
    <w:p w:rsidR="001B2730" w:rsidRPr="001B2730" w:rsidRDefault="001B2730" w:rsidP="001B2730">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lastRenderedPageBreak/>
        <w:t>Герои Беларуси, Герои Советского Союза, Герои Социалистического Труда, полные кавалеры орденов Отечества, Славы, Трудовой Славы.</w:t>
      </w:r>
    </w:p>
    <w:p w:rsidR="001B2730" w:rsidRPr="001B2730" w:rsidRDefault="001B2730" w:rsidP="001B2730">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Участники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w:t>
      </w:r>
      <w:r w:rsidRPr="001B2730">
        <w:rPr>
          <w:rFonts w:ascii="Times New Roman" w:eastAsia="Times New Roman" w:hAnsi="Times New Roman" w:cs="Times New Roman"/>
          <w:color w:val="212529"/>
          <w:sz w:val="28"/>
          <w:szCs w:val="28"/>
          <w:lang w:eastAsia="ru-RU"/>
        </w:rPr>
        <w:lastRenderedPageBreak/>
        <w:t>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1B2730" w:rsidRPr="001B2730" w:rsidRDefault="001B2730" w:rsidP="001B2730">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Инвалиды Великой Отечественной войны и инвалиды боевых действий на территории других государств (далее – инвалиды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w:t>
      </w:r>
      <w:r w:rsidRPr="001B2730">
        <w:rPr>
          <w:rFonts w:ascii="Times New Roman" w:eastAsia="Times New Roman" w:hAnsi="Times New Roman" w:cs="Times New Roman"/>
          <w:color w:val="212529"/>
          <w:sz w:val="28"/>
          <w:szCs w:val="28"/>
          <w:lang w:eastAsia="ru-RU"/>
        </w:rPr>
        <w:lastRenderedPageBreak/>
        <w:t>1951 года и ставшие инвалидами вследствие ранения, контузии, увечья или заболевания, полученных при проведении этих операций;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3.6. лица, </w:t>
      </w:r>
      <w:proofErr w:type="spellStart"/>
      <w:r w:rsidRPr="001B2730">
        <w:rPr>
          <w:rFonts w:ascii="Times New Roman" w:eastAsia="Times New Roman" w:hAnsi="Times New Roman" w:cs="Times New Roman"/>
          <w:color w:val="212529"/>
          <w:sz w:val="28"/>
          <w:szCs w:val="28"/>
          <w:lang w:eastAsia="ru-RU"/>
        </w:rPr>
        <w:t>привлекавшиеся</w:t>
      </w:r>
      <w:proofErr w:type="spellEnd"/>
      <w:r w:rsidRPr="001B2730">
        <w:rPr>
          <w:rFonts w:ascii="Times New Roman" w:eastAsia="Times New Roman" w:hAnsi="Times New Roman" w:cs="Times New Roman"/>
          <w:color w:val="212529"/>
          <w:sz w:val="28"/>
          <w:szCs w:val="28"/>
          <w:lang w:eastAsia="ru-RU"/>
        </w:rPr>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Члены экипажей судов транспортного флота, интернированные в начале Великой Отечественной войны в портах других государств.</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Военнослужащие, в том числе уволенные в запас (отставку), военнообязанные, </w:t>
      </w:r>
      <w:proofErr w:type="spellStart"/>
      <w:r w:rsidRPr="001B2730">
        <w:rPr>
          <w:rFonts w:ascii="Times New Roman" w:eastAsia="Times New Roman" w:hAnsi="Times New Roman" w:cs="Times New Roman"/>
          <w:color w:val="212529"/>
          <w:sz w:val="28"/>
          <w:szCs w:val="28"/>
          <w:lang w:eastAsia="ru-RU"/>
        </w:rPr>
        <w:t>призывавшиеся</w:t>
      </w:r>
      <w:proofErr w:type="spellEnd"/>
      <w:r w:rsidRPr="001B2730">
        <w:rPr>
          <w:rFonts w:ascii="Times New Roman" w:eastAsia="Times New Roman" w:hAnsi="Times New Roman" w:cs="Times New Roman"/>
          <w:color w:val="212529"/>
          <w:sz w:val="28"/>
          <w:szCs w:val="28"/>
          <w:lang w:eastAsia="ru-RU"/>
        </w:rPr>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w:t>
      </w:r>
      <w:r w:rsidRPr="001B2730">
        <w:rPr>
          <w:rFonts w:ascii="Times New Roman" w:eastAsia="Times New Roman" w:hAnsi="Times New Roman" w:cs="Times New Roman"/>
          <w:color w:val="212529"/>
          <w:sz w:val="28"/>
          <w:szCs w:val="28"/>
          <w:lang w:eastAsia="ru-RU"/>
        </w:rPr>
        <w:lastRenderedPageBreak/>
        <w:t>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B2730" w:rsidRPr="001B2730" w:rsidRDefault="001B2730" w:rsidP="001B273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Родители: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w:t>
      </w:r>
      <w:r w:rsidRPr="001B2730">
        <w:rPr>
          <w:rFonts w:ascii="Times New Roman" w:eastAsia="Times New Roman" w:hAnsi="Times New Roman" w:cs="Times New Roman"/>
          <w:color w:val="212529"/>
          <w:sz w:val="28"/>
          <w:szCs w:val="28"/>
          <w:lang w:eastAsia="ru-RU"/>
        </w:rPr>
        <w:lastRenderedPageBreak/>
        <w:t>токсического опьянения, членовредительства или самоубийства, если оно не было вызвано болезненным состоянием или доведением до самоубийства.</w:t>
      </w:r>
    </w:p>
    <w:p w:rsidR="001B2730" w:rsidRPr="001B2730" w:rsidRDefault="001B2730" w:rsidP="001B273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1B2730" w:rsidRPr="001B2730" w:rsidRDefault="001B2730" w:rsidP="001B273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1B2730" w:rsidRPr="001B2730" w:rsidRDefault="001B2730" w:rsidP="001B273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Иные категории граждан в соответствии с настоящим Законом.</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4. Законодательство о социальных льготах</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Законодательство о социальных льготах основано на Конституции Республики Беларусь и состоит из настоящего Закона и иных законодательных актов.</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5. Сфера действия настоящего Закона</w:t>
      </w:r>
    </w:p>
    <w:p w:rsidR="001B2730" w:rsidRPr="001B2730" w:rsidRDefault="001B2730" w:rsidP="001B2730">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1B2730" w:rsidRPr="001B2730" w:rsidRDefault="001B2730" w:rsidP="001B2730">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6. Реализация права на социальные льготы</w:t>
      </w:r>
    </w:p>
    <w:p w:rsidR="001B2730" w:rsidRPr="001B2730" w:rsidRDefault="001B2730" w:rsidP="001B2730">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p>
    <w:p w:rsidR="001B2730" w:rsidRPr="001B2730" w:rsidRDefault="001B2730" w:rsidP="001B2730">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Реализация права на социальные льготы может осуществляться также на основании иных документов, не указанных в пункте 1 настоящей статьи, </w:t>
      </w:r>
      <w:r w:rsidRPr="001B2730">
        <w:rPr>
          <w:rFonts w:ascii="Times New Roman" w:eastAsia="Times New Roman" w:hAnsi="Times New Roman" w:cs="Times New Roman"/>
          <w:color w:val="212529"/>
          <w:sz w:val="28"/>
          <w:szCs w:val="28"/>
          <w:lang w:eastAsia="ru-RU"/>
        </w:rPr>
        <w:lastRenderedPageBreak/>
        <w:t>перечень и порядок представления которых определяются Правительством Республики Беларусь.</w:t>
      </w:r>
    </w:p>
    <w:p w:rsidR="001B2730" w:rsidRPr="001B2730" w:rsidRDefault="001B2730" w:rsidP="001B2730">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1B2730" w:rsidRPr="001B2730" w:rsidRDefault="001B2730" w:rsidP="001B2730">
      <w:pPr>
        <w:numPr>
          <w:ilvl w:val="0"/>
          <w:numId w:val="7"/>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7. Приостановление права на социальные льготы</w:t>
      </w:r>
    </w:p>
    <w:p w:rsidR="001B2730" w:rsidRPr="001B2730" w:rsidRDefault="001B2730" w:rsidP="001B2730">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1B2730" w:rsidRPr="001B2730" w:rsidRDefault="001B2730" w:rsidP="001B2730">
      <w:pPr>
        <w:numPr>
          <w:ilvl w:val="0"/>
          <w:numId w:val="8"/>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8. Прекращение права на социальные льготы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9. Защита права на социальные льготы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1B2730" w:rsidRPr="001B2730" w:rsidRDefault="001B2730" w:rsidP="001B2730">
      <w:pPr>
        <w:shd w:val="clear" w:color="auto" w:fill="FFFFFF"/>
        <w:spacing w:before="300" w:after="300" w:line="240" w:lineRule="auto"/>
        <w:jc w:val="center"/>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ГЛАВА 2</w:t>
      </w:r>
      <w:r w:rsidRPr="001B2730">
        <w:rPr>
          <w:rFonts w:ascii="Times New Roman" w:eastAsia="Times New Roman" w:hAnsi="Times New Roman" w:cs="Times New Roman"/>
          <w:b/>
          <w:bCs/>
          <w:color w:val="212529"/>
          <w:sz w:val="28"/>
          <w:szCs w:val="28"/>
          <w:lang w:eastAsia="ru-RU"/>
        </w:rPr>
        <w:br/>
        <w:t xml:space="preserve">ЛЬГОТЫ ПО ЛЕКАРСТВЕННОМУ ОБЕСПЕЧЕНИЮ, ПО ОБЕСПЕЧЕНИЮ ТЕХНИЧЕСКИМИ СРЕДСТВАМИ СОЦИАЛЬНОЙ </w:t>
      </w:r>
      <w:r w:rsidRPr="001B2730">
        <w:rPr>
          <w:rFonts w:ascii="Times New Roman" w:eastAsia="Times New Roman" w:hAnsi="Times New Roman" w:cs="Times New Roman"/>
          <w:b/>
          <w:bCs/>
          <w:color w:val="212529"/>
          <w:sz w:val="28"/>
          <w:szCs w:val="28"/>
          <w:lang w:eastAsia="ru-RU"/>
        </w:rPr>
        <w:lastRenderedPageBreak/>
        <w:t>РЕАБИЛИТАЦИИ, ПО САНАТОРНО-КУРОРТНОМУ ЛЕЧЕНИЮ И ОЗДОРОВЛЕНИЮ</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10. Льготы по лекарственному обеспечению</w:t>
      </w:r>
    </w:p>
    <w:p w:rsidR="001B2730" w:rsidRPr="001B2730" w:rsidRDefault="001B2730" w:rsidP="001B2730">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1.2. участники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1.3. инвалиды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1.7. члены экипажей судов транспортного флота, интернированные в начале Великой Отечественной войны в портах других государств;</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1.9. неработающие граждане из числа: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военнослужащих, в том числе уволенных в запас (отставку), военнообязанных, </w:t>
      </w:r>
      <w:proofErr w:type="spellStart"/>
      <w:r w:rsidRPr="001B2730">
        <w:rPr>
          <w:rFonts w:ascii="Times New Roman" w:eastAsia="Times New Roman" w:hAnsi="Times New Roman" w:cs="Times New Roman"/>
          <w:color w:val="212529"/>
          <w:sz w:val="28"/>
          <w:szCs w:val="28"/>
          <w:lang w:eastAsia="ru-RU"/>
        </w:rPr>
        <w:t>призывавшихся</w:t>
      </w:r>
      <w:proofErr w:type="spellEnd"/>
      <w:r w:rsidRPr="001B2730">
        <w:rPr>
          <w:rFonts w:ascii="Times New Roman" w:eastAsia="Times New Roman" w:hAnsi="Times New Roman" w:cs="Times New Roman"/>
          <w:color w:val="212529"/>
          <w:sz w:val="28"/>
          <w:szCs w:val="28"/>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w:t>
      </w:r>
      <w:r w:rsidRPr="001B2730">
        <w:rPr>
          <w:rFonts w:ascii="Times New Roman" w:eastAsia="Times New Roman" w:hAnsi="Times New Roman" w:cs="Times New Roman"/>
          <w:color w:val="212529"/>
          <w:sz w:val="28"/>
          <w:szCs w:val="28"/>
          <w:lang w:eastAsia="ru-RU"/>
        </w:rPr>
        <w:lastRenderedPageBreak/>
        <w:t>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1.12. родители погибших (умерших), указанных в подпунктах 12.1–12.3 пункта 12 статьи 3 настоящего Закона;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1.13. дети-инвалиды в возрасте до 18 лет;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1.16. дети в возрасте до 3 лет.</w:t>
      </w:r>
    </w:p>
    <w:p w:rsidR="001B2730" w:rsidRPr="001B2730" w:rsidRDefault="001B2730" w:rsidP="001B2730">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lastRenderedPageBreak/>
        <w:t>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1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11. Льготы по обеспечению техническими средствами социальной реабилитации</w:t>
      </w:r>
    </w:p>
    <w:p w:rsidR="001B2730" w:rsidRPr="001B2730" w:rsidRDefault="001B2730" w:rsidP="001B2730">
      <w:pPr>
        <w:numPr>
          <w:ilvl w:val="0"/>
          <w:numId w:val="1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Право на бесплатное изготовление и ремонт зубных протезов (за исключением протезов из драгоценных металлов, </w:t>
      </w:r>
      <w:proofErr w:type="spellStart"/>
      <w:r w:rsidRPr="001B2730">
        <w:rPr>
          <w:rFonts w:ascii="Times New Roman" w:eastAsia="Times New Roman" w:hAnsi="Times New Roman" w:cs="Times New Roman"/>
          <w:color w:val="212529"/>
          <w:sz w:val="28"/>
          <w:szCs w:val="28"/>
          <w:lang w:eastAsia="ru-RU"/>
        </w:rPr>
        <w:t>металлоакрилатов</w:t>
      </w:r>
      <w:proofErr w:type="spellEnd"/>
      <w:r w:rsidRPr="001B2730">
        <w:rPr>
          <w:rFonts w:ascii="Times New Roman" w:eastAsia="Times New Roman" w:hAnsi="Times New Roman" w:cs="Times New Roman"/>
          <w:color w:val="212529"/>
          <w:sz w:val="28"/>
          <w:szCs w:val="28"/>
          <w:lang w:eastAsia="ru-RU"/>
        </w:rPr>
        <w:t xml:space="preserve"> (</w:t>
      </w:r>
      <w:proofErr w:type="spellStart"/>
      <w:r w:rsidRPr="001B2730">
        <w:rPr>
          <w:rFonts w:ascii="Times New Roman" w:eastAsia="Times New Roman" w:hAnsi="Times New Roman" w:cs="Times New Roman"/>
          <w:color w:val="212529"/>
          <w:sz w:val="28"/>
          <w:szCs w:val="28"/>
          <w:lang w:eastAsia="ru-RU"/>
        </w:rPr>
        <w:t>металлокомпозитов</w:t>
      </w:r>
      <w:proofErr w:type="spellEnd"/>
      <w:r w:rsidRPr="001B2730">
        <w:rPr>
          <w:rFonts w:ascii="Times New Roman" w:eastAsia="Times New Roman" w:hAnsi="Times New Roman" w:cs="Times New Roman"/>
          <w:color w:val="212529"/>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1.2. участники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1.3. инвалиды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lastRenderedPageBreak/>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1.7. члены экипажей судов транспортного флота, интернированные в начале Великой Отечественной войны в портах других государств;</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1.9. неработающие граждане из числа: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военнослужащих, в том числе уволенных в запас (отставку), военнообязанных, </w:t>
      </w:r>
      <w:proofErr w:type="spellStart"/>
      <w:r w:rsidRPr="001B2730">
        <w:rPr>
          <w:rFonts w:ascii="Times New Roman" w:eastAsia="Times New Roman" w:hAnsi="Times New Roman" w:cs="Times New Roman"/>
          <w:color w:val="212529"/>
          <w:sz w:val="28"/>
          <w:szCs w:val="28"/>
          <w:lang w:eastAsia="ru-RU"/>
        </w:rPr>
        <w:t>призывавшихся</w:t>
      </w:r>
      <w:proofErr w:type="spellEnd"/>
      <w:r w:rsidRPr="001B2730">
        <w:rPr>
          <w:rFonts w:ascii="Times New Roman" w:eastAsia="Times New Roman" w:hAnsi="Times New Roman" w:cs="Times New Roman"/>
          <w:color w:val="212529"/>
          <w:sz w:val="28"/>
          <w:szCs w:val="28"/>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w:t>
      </w:r>
      <w:r w:rsidRPr="001B2730">
        <w:rPr>
          <w:rFonts w:ascii="Times New Roman" w:eastAsia="Times New Roman" w:hAnsi="Times New Roman" w:cs="Times New Roman"/>
          <w:color w:val="212529"/>
          <w:sz w:val="28"/>
          <w:szCs w:val="28"/>
          <w:lang w:eastAsia="ru-RU"/>
        </w:rPr>
        <w:lastRenderedPageBreak/>
        <w:t>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12"/>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Право на бесплатное изготовление и ремонт зубных протезов (за исключением протезов из драгоценных металлов, </w:t>
      </w:r>
      <w:proofErr w:type="spellStart"/>
      <w:r w:rsidRPr="001B2730">
        <w:rPr>
          <w:rFonts w:ascii="Times New Roman" w:eastAsia="Times New Roman" w:hAnsi="Times New Roman" w:cs="Times New Roman"/>
          <w:color w:val="212529"/>
          <w:sz w:val="28"/>
          <w:szCs w:val="28"/>
          <w:lang w:eastAsia="ru-RU"/>
        </w:rPr>
        <w:t>металлоакрилатов</w:t>
      </w:r>
      <w:proofErr w:type="spellEnd"/>
      <w:r w:rsidRPr="001B2730">
        <w:rPr>
          <w:rFonts w:ascii="Times New Roman" w:eastAsia="Times New Roman" w:hAnsi="Times New Roman" w:cs="Times New Roman"/>
          <w:color w:val="212529"/>
          <w:sz w:val="28"/>
          <w:szCs w:val="28"/>
          <w:lang w:eastAsia="ru-RU"/>
        </w:rPr>
        <w:t xml:space="preserve"> (</w:t>
      </w:r>
      <w:proofErr w:type="spellStart"/>
      <w:r w:rsidRPr="001B2730">
        <w:rPr>
          <w:rFonts w:ascii="Times New Roman" w:eastAsia="Times New Roman" w:hAnsi="Times New Roman" w:cs="Times New Roman"/>
          <w:color w:val="212529"/>
          <w:sz w:val="28"/>
          <w:szCs w:val="28"/>
          <w:lang w:eastAsia="ru-RU"/>
        </w:rPr>
        <w:t>металлокомпозитов</w:t>
      </w:r>
      <w:proofErr w:type="spellEnd"/>
      <w:r w:rsidRPr="001B2730">
        <w:rPr>
          <w:rFonts w:ascii="Times New Roman" w:eastAsia="Times New Roman" w:hAnsi="Times New Roman" w:cs="Times New Roman"/>
          <w:color w:val="212529"/>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2.2. дети-инвалиды в возрасте до 18 лет.</w:t>
      </w:r>
    </w:p>
    <w:p w:rsidR="001B2730" w:rsidRPr="001B2730" w:rsidRDefault="001B2730" w:rsidP="001B2730">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Право на первоочередное изготовление и ремонт зубных протезов (за исключением протезов из драгоценных металлов, </w:t>
      </w:r>
      <w:proofErr w:type="spellStart"/>
      <w:r w:rsidRPr="001B2730">
        <w:rPr>
          <w:rFonts w:ascii="Times New Roman" w:eastAsia="Times New Roman" w:hAnsi="Times New Roman" w:cs="Times New Roman"/>
          <w:color w:val="212529"/>
          <w:sz w:val="28"/>
          <w:szCs w:val="28"/>
          <w:lang w:eastAsia="ru-RU"/>
        </w:rPr>
        <w:t>металлоакрилатов</w:t>
      </w:r>
      <w:proofErr w:type="spellEnd"/>
      <w:r w:rsidRPr="001B2730">
        <w:rPr>
          <w:rFonts w:ascii="Times New Roman" w:eastAsia="Times New Roman" w:hAnsi="Times New Roman" w:cs="Times New Roman"/>
          <w:color w:val="212529"/>
          <w:sz w:val="28"/>
          <w:szCs w:val="28"/>
          <w:lang w:eastAsia="ru-RU"/>
        </w:rPr>
        <w:t xml:space="preserve"> (</w:t>
      </w:r>
      <w:proofErr w:type="spellStart"/>
      <w:r w:rsidRPr="001B2730">
        <w:rPr>
          <w:rFonts w:ascii="Times New Roman" w:eastAsia="Times New Roman" w:hAnsi="Times New Roman" w:cs="Times New Roman"/>
          <w:color w:val="212529"/>
          <w:sz w:val="28"/>
          <w:szCs w:val="28"/>
          <w:lang w:eastAsia="ru-RU"/>
        </w:rPr>
        <w:t>металлокомпозитов</w:t>
      </w:r>
      <w:proofErr w:type="spellEnd"/>
      <w:r w:rsidRPr="001B2730">
        <w:rPr>
          <w:rFonts w:ascii="Times New Roman" w:eastAsia="Times New Roman" w:hAnsi="Times New Roman" w:cs="Times New Roman"/>
          <w:color w:val="212529"/>
          <w:sz w:val="28"/>
          <w:szCs w:val="28"/>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B2730" w:rsidRPr="001B2730" w:rsidRDefault="001B2730" w:rsidP="001B2730">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Право на бесплатное изготовление и ремонт зубных протезов (за исключением протезов из драгоценных металлов, </w:t>
      </w:r>
      <w:proofErr w:type="spellStart"/>
      <w:r w:rsidRPr="001B2730">
        <w:rPr>
          <w:rFonts w:ascii="Times New Roman" w:eastAsia="Times New Roman" w:hAnsi="Times New Roman" w:cs="Times New Roman"/>
          <w:color w:val="212529"/>
          <w:sz w:val="28"/>
          <w:szCs w:val="28"/>
          <w:lang w:eastAsia="ru-RU"/>
        </w:rPr>
        <w:t>металлоакрилатов</w:t>
      </w:r>
      <w:proofErr w:type="spellEnd"/>
      <w:r w:rsidRPr="001B2730">
        <w:rPr>
          <w:rFonts w:ascii="Times New Roman" w:eastAsia="Times New Roman" w:hAnsi="Times New Roman" w:cs="Times New Roman"/>
          <w:color w:val="212529"/>
          <w:sz w:val="28"/>
          <w:szCs w:val="28"/>
          <w:lang w:eastAsia="ru-RU"/>
        </w:rPr>
        <w:t xml:space="preserve"> (</w:t>
      </w:r>
      <w:proofErr w:type="spellStart"/>
      <w:r w:rsidRPr="001B2730">
        <w:rPr>
          <w:rFonts w:ascii="Times New Roman" w:eastAsia="Times New Roman" w:hAnsi="Times New Roman" w:cs="Times New Roman"/>
          <w:color w:val="212529"/>
          <w:sz w:val="28"/>
          <w:szCs w:val="28"/>
          <w:lang w:eastAsia="ru-RU"/>
        </w:rPr>
        <w:t>металлокомпозитов</w:t>
      </w:r>
      <w:proofErr w:type="spellEnd"/>
      <w:r w:rsidRPr="001B2730">
        <w:rPr>
          <w:rFonts w:ascii="Times New Roman" w:eastAsia="Times New Roman" w:hAnsi="Times New Roman" w:cs="Times New Roman"/>
          <w:color w:val="212529"/>
          <w:sz w:val="28"/>
          <w:szCs w:val="28"/>
          <w:lang w:eastAsia="ru-RU"/>
        </w:rPr>
        <w:t>),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b/>
          <w:bCs/>
          <w:color w:val="212529"/>
          <w:sz w:val="28"/>
          <w:szCs w:val="28"/>
          <w:lang w:eastAsia="ru-RU"/>
        </w:rPr>
        <w:t>Статья 12. Льготы по санаторно-курортному лечению и оздоровлению</w:t>
      </w:r>
    </w:p>
    <w:p w:rsidR="001B2730" w:rsidRPr="001B2730" w:rsidRDefault="001B2730" w:rsidP="001B2730">
      <w:pPr>
        <w:numPr>
          <w:ilvl w:val="0"/>
          <w:numId w:val="14"/>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получение денежной помощи на оздоровление в размере и на условиях, установленных Президентом Республики Беларусь, имеют: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1.1. Герои Беларуси, Герои Советского Союза, Герои Социалистического Труда, полные кавалеры орденов Отечества, Славы, Трудовой Славы;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lastRenderedPageBreak/>
        <w:t>1.2. неработающие участники Великой Отечественной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1.3. неработающие инвалиды войны;</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Гражданам, указанным в подпунктах 1.1–1.5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1B2730" w:rsidRPr="001B2730" w:rsidRDefault="001B2730" w:rsidP="001B2730">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Работающим гражданам из числа категорий, указанных в подпунктах 1.2–1.5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1B2730" w:rsidRPr="001B2730" w:rsidRDefault="001B2730" w:rsidP="001B2730">
      <w:pPr>
        <w:numPr>
          <w:ilvl w:val="0"/>
          <w:numId w:val="15"/>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4.1. неработающие ветераны Великой Отечественной войны (кроме указанных в подпунктах 1.1–1.5 пункта 1 настоящей статьи);</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4.2. неработающие граждане из числа: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военнослужащих, в том числе уволенных в запас (отставку), военнообязанных, </w:t>
      </w:r>
      <w:proofErr w:type="spellStart"/>
      <w:r w:rsidRPr="001B2730">
        <w:rPr>
          <w:rFonts w:ascii="Times New Roman" w:eastAsia="Times New Roman" w:hAnsi="Times New Roman" w:cs="Times New Roman"/>
          <w:color w:val="212529"/>
          <w:sz w:val="28"/>
          <w:szCs w:val="28"/>
          <w:lang w:eastAsia="ru-RU"/>
        </w:rPr>
        <w:t>призывавшихся</w:t>
      </w:r>
      <w:proofErr w:type="spellEnd"/>
      <w:r w:rsidRPr="001B2730">
        <w:rPr>
          <w:rFonts w:ascii="Times New Roman" w:eastAsia="Times New Roman" w:hAnsi="Times New Roman" w:cs="Times New Roman"/>
          <w:color w:val="212529"/>
          <w:sz w:val="28"/>
          <w:szCs w:val="28"/>
          <w:lang w:eastAsia="ru-RU"/>
        </w:rPr>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w:t>
      </w:r>
      <w:r w:rsidRPr="001B2730">
        <w:rPr>
          <w:rFonts w:ascii="Times New Roman" w:eastAsia="Times New Roman" w:hAnsi="Times New Roman" w:cs="Times New Roman"/>
          <w:color w:val="212529"/>
          <w:sz w:val="28"/>
          <w:szCs w:val="28"/>
          <w:lang w:eastAsia="ru-RU"/>
        </w:rPr>
        <w:lastRenderedPageBreak/>
        <w:t>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4.5. неработающие пенсионеры, являющиеся родителями или не вступившими в новый брак супругами погибших (умерших), указанных в подпункте 12.1 пункта 12 статьи 3 настоящего Закона;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4.6. неработающие пенсионеры, являющиеся родителями погибших (умерших), указанных в подпунктах 12.2 и 12.3 пункта 12 статьи 3 настоящего Закона;</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1B2730" w:rsidRPr="001B2730" w:rsidRDefault="001B2730" w:rsidP="001B2730">
      <w:pPr>
        <w:shd w:val="clear" w:color="auto" w:fill="FFFFFF"/>
        <w:spacing w:before="300" w:after="300" w:line="240" w:lineRule="auto"/>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1B2730" w:rsidRPr="001B2730" w:rsidRDefault="001B2730" w:rsidP="001B2730">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 xml:space="preserve">Лица, сопровождающие инвалидов I группы, детей-инвалидов в возрасте до 18 лет в санаторно-курортные или оздоровительные организации, </w:t>
      </w:r>
      <w:r w:rsidRPr="001B2730">
        <w:rPr>
          <w:rFonts w:ascii="Times New Roman" w:eastAsia="Times New Roman" w:hAnsi="Times New Roman" w:cs="Times New Roman"/>
          <w:color w:val="212529"/>
          <w:sz w:val="28"/>
          <w:szCs w:val="28"/>
          <w:lang w:eastAsia="ru-RU"/>
        </w:rPr>
        <w:lastRenderedPageBreak/>
        <w:t>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1B2730" w:rsidRPr="001B2730" w:rsidRDefault="001B2730" w:rsidP="001B2730">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1B2730" w:rsidRPr="001B2730" w:rsidRDefault="001B2730" w:rsidP="001B2730">
      <w:pPr>
        <w:numPr>
          <w:ilvl w:val="0"/>
          <w:numId w:val="16"/>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8"/>
          <w:szCs w:val="28"/>
          <w:lang w:eastAsia="ru-RU"/>
        </w:rPr>
      </w:pPr>
      <w:r w:rsidRPr="001B2730">
        <w:rPr>
          <w:rFonts w:ascii="Times New Roman" w:eastAsia="Times New Roman" w:hAnsi="Times New Roman" w:cs="Times New Roman"/>
          <w:color w:val="212529"/>
          <w:sz w:val="28"/>
          <w:szCs w:val="28"/>
          <w:lang w:eastAsia="ru-RU"/>
        </w:rPr>
        <w:t>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w:t>
      </w:r>
    </w:p>
    <w:p w:rsidR="003976FB" w:rsidRDefault="003976FB"/>
    <w:sectPr w:rsidR="0039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CD6"/>
    <w:multiLevelType w:val="multilevel"/>
    <w:tmpl w:val="DC3C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866D3"/>
    <w:multiLevelType w:val="multilevel"/>
    <w:tmpl w:val="F5485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50252"/>
    <w:multiLevelType w:val="multilevel"/>
    <w:tmpl w:val="6BE2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F691A"/>
    <w:multiLevelType w:val="multilevel"/>
    <w:tmpl w:val="BF3E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E6007"/>
    <w:multiLevelType w:val="multilevel"/>
    <w:tmpl w:val="873C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D183C"/>
    <w:multiLevelType w:val="multilevel"/>
    <w:tmpl w:val="D67C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62044"/>
    <w:multiLevelType w:val="multilevel"/>
    <w:tmpl w:val="2BC81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A2F6A"/>
    <w:multiLevelType w:val="multilevel"/>
    <w:tmpl w:val="3E0EF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95E93"/>
    <w:multiLevelType w:val="multilevel"/>
    <w:tmpl w:val="E73A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93BCE"/>
    <w:multiLevelType w:val="multilevel"/>
    <w:tmpl w:val="F72C0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A6BDF"/>
    <w:multiLevelType w:val="multilevel"/>
    <w:tmpl w:val="11625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375B0"/>
    <w:multiLevelType w:val="multilevel"/>
    <w:tmpl w:val="3F924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B54E0"/>
    <w:multiLevelType w:val="multilevel"/>
    <w:tmpl w:val="A6B88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0041D9"/>
    <w:multiLevelType w:val="multilevel"/>
    <w:tmpl w:val="D39A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5369CE"/>
    <w:multiLevelType w:val="multilevel"/>
    <w:tmpl w:val="A74455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611684"/>
    <w:multiLevelType w:val="multilevel"/>
    <w:tmpl w:val="09904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12"/>
  </w:num>
  <w:num w:numId="5">
    <w:abstractNumId w:val="14"/>
  </w:num>
  <w:num w:numId="6">
    <w:abstractNumId w:val="3"/>
  </w:num>
  <w:num w:numId="7">
    <w:abstractNumId w:val="11"/>
  </w:num>
  <w:num w:numId="8">
    <w:abstractNumId w:val="5"/>
  </w:num>
  <w:num w:numId="9">
    <w:abstractNumId w:val="8"/>
  </w:num>
  <w:num w:numId="10">
    <w:abstractNumId w:val="7"/>
  </w:num>
  <w:num w:numId="11">
    <w:abstractNumId w:val="2"/>
  </w:num>
  <w:num w:numId="12">
    <w:abstractNumId w:val="9"/>
  </w:num>
  <w:num w:numId="13">
    <w:abstractNumId w:val="1"/>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30"/>
    <w:rsid w:val="001B2730"/>
    <w:rsid w:val="00370CEC"/>
    <w:rsid w:val="00397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B4C8F-7B19-47E4-BEFE-7AEB4716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730"/>
    <w:rPr>
      <w:b/>
      <w:bCs/>
    </w:rPr>
  </w:style>
  <w:style w:type="character" w:styleId="a5">
    <w:name w:val="Emphasis"/>
    <w:basedOn w:val="a0"/>
    <w:uiPriority w:val="20"/>
    <w:qFormat/>
    <w:rsid w:val="001B2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4925</Words>
  <Characters>28077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2023-04-19T09:48:00Z</dcterms:created>
  <dcterms:modified xsi:type="dcterms:W3CDTF">2023-04-19T14:15:00Z</dcterms:modified>
</cp:coreProperties>
</file>